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b/>
          <w:bCs/>
          <w:color w:val="1052C0"/>
          <w:sz w:val="30"/>
          <w:szCs w:val="30"/>
        </w:rPr>
        <w:t>转发社科联：关于举办学习贯彻习近平新时代中国特色社会主义思想理论研讨会、开展社科理论宣讲“七进”工作的通知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7464425"/>
            <wp:effectExtent l="0" t="0" r="2540" b="3175"/>
            <wp:docPr id="1" name="图片 1" descr="C:\Users\Administrator\Desktop\f5339dcf-37b5-40b9-afba-15ab86da6e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f5339dcf-37b5-40b9-afba-15ab86da6e3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4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1135" cy="8140700"/>
            <wp:effectExtent l="0" t="0" r="5715" b="0"/>
            <wp:docPr id="2" name="图片 2" descr="C:\Users\Administrator\Desktop\02dd9b48-cbba-49e3-bc06-8fb521d66e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02dd9b48-cbba-49e3-bc06-8fb521d66e3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44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1135" cy="8255000"/>
            <wp:effectExtent l="0" t="0" r="5715" b="0"/>
            <wp:docPr id="3" name="图片 3" descr="C:\Users\Administrator\Desktop\9ceff46a-7bc1-450d-a99c-ffc426e47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9ceff46a-7bc1-450d-a99c-ffc426e477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5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 w:asciiTheme="minorEastAsia" w:hAnsiTheme="minorEastAsia"/>
          <w:b/>
          <w:color w:val="FF0000"/>
          <w:sz w:val="24"/>
          <w:szCs w:val="24"/>
        </w:rPr>
      </w:pPr>
    </w:p>
    <w:p>
      <w:pPr>
        <w:rPr>
          <w:rFonts w:hint="eastAsia" w:asciiTheme="minorEastAsia" w:hAnsiTheme="minorEastAsia"/>
          <w:b/>
          <w:color w:val="FF0000"/>
          <w:sz w:val="24"/>
          <w:szCs w:val="24"/>
        </w:rPr>
      </w:pPr>
      <w:r>
        <w:rPr>
          <w:rFonts w:asciiTheme="minorEastAsia" w:hAnsiTheme="minorEastAsia"/>
          <w:b/>
          <w:color w:val="FF0000"/>
          <w:sz w:val="24"/>
          <w:szCs w:val="24"/>
        </w:rPr>
        <w:drawing>
          <wp:inline distT="0" distB="0" distL="0" distR="0">
            <wp:extent cx="5271135" cy="8229600"/>
            <wp:effectExtent l="0" t="0" r="5715" b="0"/>
            <wp:docPr id="5" name="图片 5" descr="C:\Users\Administrator\Desktop\900475bb-850a-4aaf-bb6b-0aa8b12238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900475bb-850a-4aaf-bb6b-0aa8b12238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33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/>
          <w:b/>
          <w:color w:val="FF0000"/>
          <w:sz w:val="24"/>
          <w:szCs w:val="24"/>
        </w:rPr>
      </w:pPr>
    </w:p>
    <w:p>
      <w:pPr>
        <w:rPr>
          <w:rFonts w:hint="eastAsia" w:asciiTheme="minorEastAsia" w:hAnsi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/>
          <w:b/>
          <w:color w:val="FF0000"/>
          <w:sz w:val="24"/>
          <w:szCs w:val="24"/>
        </w:rPr>
        <w:t>我院具体要求：</w:t>
      </w:r>
    </w:p>
    <w:p>
      <w:pPr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1．按照通知要求申报。</w:t>
      </w:r>
    </w:p>
    <w:p>
      <w:pPr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2.只需要</w:t>
      </w:r>
      <w:r>
        <w:rPr>
          <w:rFonts w:hint="eastAsia" w:asciiTheme="minorEastAsia" w:hAnsiTheme="minorEastAsia"/>
          <w:sz w:val="24"/>
          <w:szCs w:val="24"/>
          <w:lang w:eastAsia="zh-CN"/>
        </w:rPr>
        <w:t>提供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电子版申报提纲，申报电子材料命名为：实名+题目（不这样填写后果自负）。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3.各单位统一上交电子材料，电子材料发送到：kyc39104039@163.com</w:t>
      </w:r>
    </w:p>
    <w:p>
      <w:pPr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4.申报截止时间：2020年6月30日上午11:00</w:t>
      </w:r>
    </w:p>
    <w:p>
      <w:pPr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联系人：王林毅    联系电话：39104039</w:t>
      </w:r>
    </w:p>
    <w:p>
      <w:pPr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 科研处</w:t>
      </w:r>
    </w:p>
    <w:p>
      <w:pPr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                           2020年6月2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A2"/>
    <w:rsid w:val="002344A2"/>
    <w:rsid w:val="00245F38"/>
    <w:rsid w:val="00CB7C43"/>
    <w:rsid w:val="5200534A"/>
    <w:rsid w:val="5BA7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47</Words>
  <Characters>272</Characters>
  <Lines>2</Lines>
  <Paragraphs>1</Paragraphs>
  <TotalTime>15</TotalTime>
  <ScaleCrop>false</ScaleCrop>
  <LinksUpToDate>false</LinksUpToDate>
  <CharactersWithSpaces>318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2020-06-27T05:53:00Z</dcterms:created>
  <dc:creator>xzjd</dc:creator>
  <cp:lastModifiedBy>Administrator</cp:lastModifiedBy>
  <dcterms:modified xsi:type="dcterms:W3CDTF">2020-06-27T06:27:14Z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